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EC0" w:rsidRPr="00D83DA8" w:rsidRDefault="00330E66" w:rsidP="00D83DA8">
      <w:pPr>
        <w:jc w:val="center"/>
        <w:rPr>
          <w:sz w:val="28"/>
          <w:szCs w:val="28"/>
        </w:rPr>
      </w:pPr>
      <w:r w:rsidRPr="00330E66">
        <w:rPr>
          <w:rFonts w:hint="eastAsia"/>
          <w:sz w:val="24"/>
          <w:szCs w:val="24"/>
        </w:rPr>
        <w:t xml:space="preserve">働くこと　</w:t>
      </w:r>
      <w:r w:rsidR="000632F1" w:rsidRPr="00330E66">
        <w:rPr>
          <w:rFonts w:hint="eastAsia"/>
          <w:sz w:val="24"/>
          <w:szCs w:val="24"/>
        </w:rPr>
        <w:t>ワークシート</w:t>
      </w:r>
      <w:r w:rsidR="004067FB" w:rsidRPr="00330E66">
        <w:rPr>
          <w:rFonts w:hint="eastAsia"/>
          <w:b/>
          <w:sz w:val="28"/>
          <w:szCs w:val="28"/>
        </w:rPr>
        <w:t>「</w:t>
      </w:r>
      <w:r w:rsidR="006361C2" w:rsidRPr="00330E66">
        <w:rPr>
          <w:rFonts w:hint="eastAsia"/>
          <w:b/>
          <w:sz w:val="28"/>
          <w:szCs w:val="28"/>
        </w:rPr>
        <w:t xml:space="preserve">基礎的・汎用的能力　</w:t>
      </w:r>
      <w:r w:rsidR="00011E41" w:rsidRPr="00330E66">
        <w:rPr>
          <w:rFonts w:hint="eastAsia"/>
          <w:b/>
          <w:sz w:val="28"/>
          <w:szCs w:val="28"/>
        </w:rPr>
        <w:t>振り返りシート</w:t>
      </w:r>
      <w:r w:rsidR="004067FB" w:rsidRPr="00330E66">
        <w:rPr>
          <w:rFonts w:hint="eastAsia"/>
          <w:b/>
          <w:sz w:val="28"/>
          <w:szCs w:val="28"/>
        </w:rPr>
        <w:t>」</w:t>
      </w:r>
    </w:p>
    <w:p w:rsidR="00F65DAD" w:rsidRDefault="00F65DAD" w:rsidP="00F65DAD">
      <w:pPr>
        <w:jc w:val="right"/>
        <w:rPr>
          <w:sz w:val="20"/>
          <w:szCs w:val="20"/>
        </w:rPr>
      </w:pPr>
      <w:r>
        <w:rPr>
          <w:rFonts w:ascii="ＭＳ Ｐゴシック" w:eastAsia="ＭＳ Ｐゴシック" w:hAnsi="ＭＳ Ｐゴシック"/>
          <w:noProof/>
          <w:sz w:val="24"/>
        </w:rPr>
        <w:drawing>
          <wp:inline distT="0" distB="0" distL="0" distR="0" wp14:anchorId="0DC7D64D" wp14:editId="4674FFF2">
            <wp:extent cx="1790700" cy="602863"/>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3926" cy="603949"/>
                    </a:xfrm>
                    <a:prstGeom prst="rect">
                      <a:avLst/>
                    </a:prstGeom>
                    <a:noFill/>
                    <a:ln>
                      <a:noFill/>
                    </a:ln>
                  </pic:spPr>
                </pic:pic>
              </a:graphicData>
            </a:graphic>
          </wp:inline>
        </w:drawing>
      </w:r>
    </w:p>
    <w:p w:rsidR="00F24108" w:rsidRPr="00905262" w:rsidRDefault="000070E4" w:rsidP="00B508A9">
      <w:pPr>
        <w:rPr>
          <w:sz w:val="20"/>
          <w:szCs w:val="20"/>
        </w:rPr>
      </w:pPr>
      <w:r w:rsidRPr="00905262">
        <w:rPr>
          <w:rFonts w:hint="eastAsia"/>
          <w:sz w:val="20"/>
          <w:szCs w:val="20"/>
        </w:rPr>
        <w:t>左</w:t>
      </w:r>
      <w:r w:rsidR="00F24108" w:rsidRPr="00905262">
        <w:rPr>
          <w:rFonts w:hint="eastAsia"/>
          <w:sz w:val="20"/>
          <w:szCs w:val="20"/>
        </w:rPr>
        <w:t>欄に今の自分が習得できている</w:t>
      </w:r>
      <w:r w:rsidR="006361C2" w:rsidRPr="00905262">
        <w:rPr>
          <w:rFonts w:hint="eastAsia"/>
          <w:sz w:val="20"/>
          <w:szCs w:val="20"/>
        </w:rPr>
        <w:t>と思う</w:t>
      </w:r>
      <w:r w:rsidR="00F24108" w:rsidRPr="00905262">
        <w:rPr>
          <w:rFonts w:hint="eastAsia"/>
          <w:sz w:val="20"/>
          <w:szCs w:val="20"/>
        </w:rPr>
        <w:t>能力、自信を感じる能力に○をつけましょう</w:t>
      </w:r>
      <w:r w:rsidR="006361C2" w:rsidRPr="00905262">
        <w:rPr>
          <w:rFonts w:hint="eastAsia"/>
          <w:sz w:val="20"/>
          <w:szCs w:val="20"/>
        </w:rPr>
        <w:t>。</w:t>
      </w:r>
    </w:p>
    <w:p w:rsidR="006361C2" w:rsidRPr="00905262" w:rsidRDefault="006361C2" w:rsidP="00B508A9">
      <w:pPr>
        <w:rPr>
          <w:sz w:val="20"/>
          <w:szCs w:val="20"/>
        </w:rPr>
      </w:pPr>
      <w:r w:rsidRPr="00905262">
        <w:rPr>
          <w:rFonts w:hint="eastAsia"/>
          <w:sz w:val="20"/>
          <w:szCs w:val="20"/>
        </w:rPr>
        <w:t>各能力について、</w:t>
      </w:r>
      <w:r w:rsidR="00FB2D24">
        <w:rPr>
          <w:rFonts w:hint="eastAsia"/>
          <w:sz w:val="20"/>
          <w:szCs w:val="20"/>
        </w:rPr>
        <w:t>自分自身の強みと弱み</w:t>
      </w:r>
      <w:r w:rsidR="00CD2E23">
        <w:rPr>
          <w:rFonts w:hint="eastAsia"/>
          <w:sz w:val="20"/>
          <w:szCs w:val="20"/>
        </w:rPr>
        <w:t>、さらに伸ばしたい力</w:t>
      </w:r>
      <w:r w:rsidR="00905262" w:rsidRPr="00905262">
        <w:rPr>
          <w:rFonts w:hint="eastAsia"/>
          <w:sz w:val="20"/>
          <w:szCs w:val="20"/>
        </w:rPr>
        <w:t>、</w:t>
      </w:r>
      <w:r w:rsidR="00011E41" w:rsidRPr="00905262">
        <w:rPr>
          <w:rFonts w:hint="eastAsia"/>
          <w:sz w:val="20"/>
          <w:szCs w:val="20"/>
        </w:rPr>
        <w:t>改善</w:t>
      </w:r>
      <w:r w:rsidR="00CD2E23">
        <w:rPr>
          <w:rFonts w:hint="eastAsia"/>
          <w:sz w:val="20"/>
          <w:szCs w:val="20"/>
        </w:rPr>
        <w:t>したい力</w:t>
      </w:r>
      <w:r w:rsidR="00290232">
        <w:rPr>
          <w:rFonts w:hint="eastAsia"/>
          <w:sz w:val="20"/>
          <w:szCs w:val="20"/>
        </w:rPr>
        <w:t>を振り返って下さい</w:t>
      </w:r>
      <w:r w:rsidR="00011E41" w:rsidRPr="00905262">
        <w:rPr>
          <w:rFonts w:hint="eastAsia"/>
          <w:sz w:val="20"/>
          <w:szCs w:val="20"/>
        </w:rPr>
        <w:t>。改善</w:t>
      </w:r>
      <w:r w:rsidR="00CD2E23">
        <w:rPr>
          <w:rFonts w:hint="eastAsia"/>
          <w:sz w:val="20"/>
          <w:szCs w:val="20"/>
        </w:rPr>
        <w:t>したい力</w:t>
      </w:r>
      <w:r w:rsidR="00290232">
        <w:rPr>
          <w:rFonts w:hint="eastAsia"/>
          <w:sz w:val="20"/>
          <w:szCs w:val="20"/>
        </w:rPr>
        <w:t>についてはどの様に改善に取り組むか記入して下さい</w:t>
      </w:r>
      <w:r w:rsidR="00011E41" w:rsidRPr="00905262">
        <w:rPr>
          <w:rFonts w:hint="eastAsia"/>
          <w:sz w:val="20"/>
          <w:szCs w:val="20"/>
        </w:rPr>
        <w:t>。</w:t>
      </w:r>
    </w:p>
    <w:tbl>
      <w:tblPr>
        <w:tblStyle w:val="a3"/>
        <w:tblW w:w="15451" w:type="dxa"/>
        <w:tblInd w:w="108" w:type="dxa"/>
        <w:tblLook w:val="04A0" w:firstRow="1" w:lastRow="0" w:firstColumn="1" w:lastColumn="0" w:noHBand="0" w:noVBand="1"/>
      </w:tblPr>
      <w:tblGrid>
        <w:gridCol w:w="426"/>
        <w:gridCol w:w="1701"/>
        <w:gridCol w:w="4819"/>
        <w:gridCol w:w="2410"/>
        <w:gridCol w:w="6095"/>
      </w:tblGrid>
      <w:tr w:rsidR="00011E41" w:rsidTr="00067169">
        <w:trPr>
          <w:trHeight w:val="426"/>
        </w:trPr>
        <w:tc>
          <w:tcPr>
            <w:tcW w:w="426" w:type="dxa"/>
          </w:tcPr>
          <w:p w:rsidR="00011E41" w:rsidRDefault="00011E41" w:rsidP="00B508A9"/>
        </w:tc>
        <w:tc>
          <w:tcPr>
            <w:tcW w:w="1701" w:type="dxa"/>
            <w:vAlign w:val="center"/>
          </w:tcPr>
          <w:p w:rsidR="00011E41" w:rsidRDefault="00011E41" w:rsidP="003510FA">
            <w:pPr>
              <w:jc w:val="center"/>
            </w:pPr>
            <w:r>
              <w:rPr>
                <w:rFonts w:hint="eastAsia"/>
              </w:rPr>
              <w:t>能力</w:t>
            </w:r>
          </w:p>
        </w:tc>
        <w:tc>
          <w:tcPr>
            <w:tcW w:w="4819" w:type="dxa"/>
            <w:vAlign w:val="center"/>
          </w:tcPr>
          <w:p w:rsidR="00011E41" w:rsidRDefault="00011E41" w:rsidP="003510FA">
            <w:pPr>
              <w:jc w:val="center"/>
            </w:pPr>
            <w:r>
              <w:rPr>
                <w:rFonts w:hint="eastAsia"/>
              </w:rPr>
              <w:t>内容</w:t>
            </w:r>
          </w:p>
        </w:tc>
        <w:tc>
          <w:tcPr>
            <w:tcW w:w="2410" w:type="dxa"/>
            <w:vAlign w:val="center"/>
          </w:tcPr>
          <w:p w:rsidR="00011E41" w:rsidRDefault="00011E41" w:rsidP="003510FA">
            <w:pPr>
              <w:jc w:val="center"/>
            </w:pPr>
            <w:r>
              <w:rPr>
                <w:rFonts w:hint="eastAsia"/>
              </w:rPr>
              <w:t>具体的な要素（例）</w:t>
            </w:r>
          </w:p>
        </w:tc>
        <w:tc>
          <w:tcPr>
            <w:tcW w:w="6095" w:type="dxa"/>
            <w:vAlign w:val="center"/>
          </w:tcPr>
          <w:p w:rsidR="00011E41" w:rsidRDefault="00011E41" w:rsidP="00CD2E23">
            <w:pPr>
              <w:jc w:val="center"/>
            </w:pPr>
            <w:r>
              <w:rPr>
                <w:rFonts w:hint="eastAsia"/>
              </w:rPr>
              <w:t>振り返り</w:t>
            </w:r>
            <w:r w:rsidR="00905262">
              <w:rPr>
                <w:rFonts w:hint="eastAsia"/>
              </w:rPr>
              <w:t>（強み、弱み）、さらに伸ば</w:t>
            </w:r>
            <w:r w:rsidR="00CD2E23">
              <w:rPr>
                <w:rFonts w:hint="eastAsia"/>
              </w:rPr>
              <w:t>したい力</w:t>
            </w:r>
            <w:r w:rsidR="00905262">
              <w:rPr>
                <w:rFonts w:hint="eastAsia"/>
              </w:rPr>
              <w:t>、</w:t>
            </w:r>
            <w:r>
              <w:rPr>
                <w:rFonts w:hint="eastAsia"/>
              </w:rPr>
              <w:t>改善</w:t>
            </w:r>
            <w:r w:rsidR="00CD2E23">
              <w:rPr>
                <w:rFonts w:hint="eastAsia"/>
              </w:rPr>
              <w:t>したい力</w:t>
            </w:r>
          </w:p>
        </w:tc>
      </w:tr>
      <w:tr w:rsidR="00011E41" w:rsidTr="00067169">
        <w:trPr>
          <w:trHeight w:val="1536"/>
        </w:trPr>
        <w:tc>
          <w:tcPr>
            <w:tcW w:w="426" w:type="dxa"/>
          </w:tcPr>
          <w:p w:rsidR="00011E41" w:rsidRDefault="00011E41" w:rsidP="00B508A9"/>
        </w:tc>
        <w:tc>
          <w:tcPr>
            <w:tcW w:w="1701" w:type="dxa"/>
          </w:tcPr>
          <w:p w:rsidR="00011E41" w:rsidRDefault="00011E41" w:rsidP="000070E4">
            <w:r>
              <w:rPr>
                <w:rFonts w:hint="eastAsia"/>
              </w:rPr>
              <w:t>人間関係形成・社会形成能力</w:t>
            </w:r>
          </w:p>
        </w:tc>
        <w:tc>
          <w:tcPr>
            <w:tcW w:w="4819" w:type="dxa"/>
          </w:tcPr>
          <w:p w:rsidR="00011E41" w:rsidRPr="000070E4" w:rsidRDefault="00011E41" w:rsidP="00B508A9">
            <w:pPr>
              <w:rPr>
                <w:sz w:val="18"/>
                <w:szCs w:val="18"/>
              </w:rPr>
            </w:pPr>
            <w:r w:rsidRPr="00011E41">
              <w:rPr>
                <w:rFonts w:hint="eastAsia"/>
                <w:sz w:val="18"/>
                <w:szCs w:val="18"/>
              </w:rPr>
              <w:t>多様な他者の考えや立場を理解し、相手の意見を聴いて自分の考えを正確に伝えることができるとともに、自分の置かれている状況を受け止め、役割を果たしつつ他者と協力・協働して社会に参画し、今後の社会を積極的に形成することができる力</w:t>
            </w:r>
          </w:p>
        </w:tc>
        <w:tc>
          <w:tcPr>
            <w:tcW w:w="2410" w:type="dxa"/>
          </w:tcPr>
          <w:p w:rsidR="00067169" w:rsidRDefault="00067169" w:rsidP="00B508A9">
            <w:pPr>
              <w:rPr>
                <w:sz w:val="18"/>
                <w:szCs w:val="18"/>
              </w:rPr>
            </w:pPr>
            <w:r>
              <w:rPr>
                <w:rFonts w:hint="eastAsia"/>
                <w:sz w:val="18"/>
                <w:szCs w:val="18"/>
              </w:rPr>
              <w:t>他者の個性を理解する力</w:t>
            </w:r>
          </w:p>
          <w:p w:rsidR="00067169" w:rsidRDefault="00067169" w:rsidP="00B508A9">
            <w:pPr>
              <w:rPr>
                <w:sz w:val="18"/>
                <w:szCs w:val="18"/>
              </w:rPr>
            </w:pPr>
            <w:r>
              <w:rPr>
                <w:rFonts w:hint="eastAsia"/>
                <w:sz w:val="18"/>
                <w:szCs w:val="18"/>
              </w:rPr>
              <w:t>他者に働きかける力</w:t>
            </w:r>
          </w:p>
          <w:p w:rsidR="00067169" w:rsidRDefault="00067169" w:rsidP="00B508A9">
            <w:pPr>
              <w:rPr>
                <w:sz w:val="18"/>
                <w:szCs w:val="18"/>
              </w:rPr>
            </w:pPr>
            <w:r>
              <w:rPr>
                <w:rFonts w:hint="eastAsia"/>
                <w:sz w:val="18"/>
                <w:szCs w:val="18"/>
              </w:rPr>
              <w:t>コミュニケーションスキル</w:t>
            </w:r>
          </w:p>
          <w:p w:rsidR="00067169" w:rsidRDefault="00067169" w:rsidP="00B508A9">
            <w:pPr>
              <w:rPr>
                <w:sz w:val="18"/>
                <w:szCs w:val="18"/>
              </w:rPr>
            </w:pPr>
            <w:r>
              <w:rPr>
                <w:rFonts w:hint="eastAsia"/>
                <w:sz w:val="18"/>
                <w:szCs w:val="18"/>
              </w:rPr>
              <w:t>チームワーク</w:t>
            </w:r>
          </w:p>
          <w:p w:rsidR="00011E41" w:rsidRPr="000070E4" w:rsidRDefault="00011E41" w:rsidP="00B508A9">
            <w:pPr>
              <w:rPr>
                <w:sz w:val="18"/>
                <w:szCs w:val="18"/>
              </w:rPr>
            </w:pPr>
            <w:r w:rsidRPr="000070E4">
              <w:rPr>
                <w:rFonts w:hint="eastAsia"/>
                <w:sz w:val="18"/>
                <w:szCs w:val="18"/>
              </w:rPr>
              <w:t>リーダーシップ等</w:t>
            </w:r>
          </w:p>
        </w:tc>
        <w:tc>
          <w:tcPr>
            <w:tcW w:w="6095" w:type="dxa"/>
          </w:tcPr>
          <w:p w:rsidR="00011E41" w:rsidRDefault="00011E41" w:rsidP="006361C2"/>
        </w:tc>
      </w:tr>
      <w:tr w:rsidR="00011E41" w:rsidTr="00067169">
        <w:trPr>
          <w:trHeight w:val="1545"/>
        </w:trPr>
        <w:tc>
          <w:tcPr>
            <w:tcW w:w="426" w:type="dxa"/>
          </w:tcPr>
          <w:p w:rsidR="00011E41" w:rsidRDefault="00011E41" w:rsidP="00B508A9"/>
        </w:tc>
        <w:tc>
          <w:tcPr>
            <w:tcW w:w="1701" w:type="dxa"/>
          </w:tcPr>
          <w:p w:rsidR="00067169" w:rsidRDefault="00011E41" w:rsidP="000070E4">
            <w:r>
              <w:rPr>
                <w:rFonts w:hint="eastAsia"/>
              </w:rPr>
              <w:t>自己理解・</w:t>
            </w:r>
          </w:p>
          <w:p w:rsidR="00011E41" w:rsidRDefault="00011E41" w:rsidP="000070E4">
            <w:r>
              <w:rPr>
                <w:rFonts w:hint="eastAsia"/>
              </w:rPr>
              <w:t>自己管理能力</w:t>
            </w:r>
          </w:p>
        </w:tc>
        <w:tc>
          <w:tcPr>
            <w:tcW w:w="4819" w:type="dxa"/>
          </w:tcPr>
          <w:p w:rsidR="00011E41" w:rsidRPr="000070E4" w:rsidRDefault="00011E41" w:rsidP="00B508A9">
            <w:pPr>
              <w:rPr>
                <w:sz w:val="18"/>
                <w:szCs w:val="18"/>
              </w:rPr>
            </w:pPr>
            <w:r w:rsidRPr="00011E41">
              <w:rPr>
                <w:rFonts w:hint="eastAsia"/>
                <w:sz w:val="18"/>
                <w:szCs w:val="18"/>
              </w:rPr>
              <w:t>自分が「できること」「意義を感じること」「したいこと」について社会との相互関係を保ちつつ、今後の自分自身の可能性を含めた肯定的な理解に基づき主体的に行動すると同時に、自らの思考や感情を律し、かつ今後の成長のために進んで学ぼうとする力</w:t>
            </w:r>
          </w:p>
        </w:tc>
        <w:tc>
          <w:tcPr>
            <w:tcW w:w="2410" w:type="dxa"/>
          </w:tcPr>
          <w:p w:rsidR="00067169" w:rsidRDefault="00067169" w:rsidP="00B508A9">
            <w:pPr>
              <w:rPr>
                <w:sz w:val="18"/>
                <w:szCs w:val="18"/>
              </w:rPr>
            </w:pPr>
            <w:r>
              <w:rPr>
                <w:rFonts w:hint="eastAsia"/>
                <w:sz w:val="18"/>
                <w:szCs w:val="18"/>
              </w:rPr>
              <w:t>自己の役割の理解</w:t>
            </w:r>
          </w:p>
          <w:p w:rsidR="00067169" w:rsidRDefault="00067169" w:rsidP="00B508A9">
            <w:pPr>
              <w:rPr>
                <w:sz w:val="18"/>
                <w:szCs w:val="18"/>
              </w:rPr>
            </w:pPr>
            <w:r>
              <w:rPr>
                <w:rFonts w:hint="eastAsia"/>
                <w:sz w:val="18"/>
                <w:szCs w:val="18"/>
              </w:rPr>
              <w:t>前向きに考える力</w:t>
            </w:r>
          </w:p>
          <w:p w:rsidR="00067169" w:rsidRDefault="00067169" w:rsidP="00B508A9">
            <w:pPr>
              <w:rPr>
                <w:sz w:val="18"/>
                <w:szCs w:val="18"/>
              </w:rPr>
            </w:pPr>
            <w:r>
              <w:rPr>
                <w:rFonts w:hint="eastAsia"/>
                <w:sz w:val="18"/>
                <w:szCs w:val="18"/>
              </w:rPr>
              <w:t>自己の動機付け、忍耐力</w:t>
            </w:r>
          </w:p>
          <w:p w:rsidR="00067169" w:rsidRDefault="00067169" w:rsidP="00B508A9">
            <w:pPr>
              <w:rPr>
                <w:sz w:val="18"/>
                <w:szCs w:val="18"/>
              </w:rPr>
            </w:pPr>
            <w:r>
              <w:rPr>
                <w:rFonts w:hint="eastAsia"/>
                <w:sz w:val="18"/>
                <w:szCs w:val="18"/>
              </w:rPr>
              <w:t>ストレスマネジメント</w:t>
            </w:r>
          </w:p>
          <w:p w:rsidR="00011E41" w:rsidRPr="000070E4" w:rsidRDefault="00011E41" w:rsidP="00B508A9">
            <w:pPr>
              <w:rPr>
                <w:sz w:val="18"/>
                <w:szCs w:val="18"/>
              </w:rPr>
            </w:pPr>
            <w:r w:rsidRPr="000070E4">
              <w:rPr>
                <w:rFonts w:hint="eastAsia"/>
                <w:sz w:val="18"/>
                <w:szCs w:val="18"/>
              </w:rPr>
              <w:t>主体的行動等</w:t>
            </w:r>
          </w:p>
        </w:tc>
        <w:tc>
          <w:tcPr>
            <w:tcW w:w="6095" w:type="dxa"/>
          </w:tcPr>
          <w:p w:rsidR="00011E41" w:rsidRDefault="00011E41" w:rsidP="006361C2"/>
        </w:tc>
      </w:tr>
      <w:tr w:rsidR="00011E41" w:rsidTr="00067169">
        <w:trPr>
          <w:trHeight w:val="1740"/>
        </w:trPr>
        <w:tc>
          <w:tcPr>
            <w:tcW w:w="426" w:type="dxa"/>
          </w:tcPr>
          <w:p w:rsidR="00011E41" w:rsidRDefault="00011E41" w:rsidP="00B508A9"/>
        </w:tc>
        <w:tc>
          <w:tcPr>
            <w:tcW w:w="1701" w:type="dxa"/>
          </w:tcPr>
          <w:p w:rsidR="00011E41" w:rsidRDefault="00011E41" w:rsidP="00B508A9">
            <w:r>
              <w:rPr>
                <w:rFonts w:hint="eastAsia"/>
              </w:rPr>
              <w:t>課題対応能力</w:t>
            </w:r>
          </w:p>
        </w:tc>
        <w:tc>
          <w:tcPr>
            <w:tcW w:w="4819" w:type="dxa"/>
          </w:tcPr>
          <w:p w:rsidR="00011E41" w:rsidRPr="000070E4" w:rsidRDefault="00011E41" w:rsidP="00B508A9">
            <w:pPr>
              <w:rPr>
                <w:sz w:val="18"/>
                <w:szCs w:val="18"/>
              </w:rPr>
            </w:pPr>
            <w:r w:rsidRPr="00011E41">
              <w:rPr>
                <w:rFonts w:hint="eastAsia"/>
                <w:sz w:val="18"/>
                <w:szCs w:val="18"/>
              </w:rPr>
              <w:t>仕事をする上での様々な課題を発見・分析し、適切な計画を立ててその課題を処理し、解決することができる力</w:t>
            </w:r>
          </w:p>
        </w:tc>
        <w:tc>
          <w:tcPr>
            <w:tcW w:w="2410" w:type="dxa"/>
          </w:tcPr>
          <w:p w:rsidR="00067169" w:rsidRDefault="00067169" w:rsidP="00B508A9">
            <w:pPr>
              <w:rPr>
                <w:sz w:val="18"/>
                <w:szCs w:val="18"/>
              </w:rPr>
            </w:pPr>
            <w:r>
              <w:rPr>
                <w:rFonts w:hint="eastAsia"/>
                <w:sz w:val="18"/>
                <w:szCs w:val="18"/>
              </w:rPr>
              <w:t>情報の理解・選択・処理等</w:t>
            </w:r>
          </w:p>
          <w:p w:rsidR="00067169" w:rsidRDefault="00011E41" w:rsidP="00B508A9">
            <w:pPr>
              <w:rPr>
                <w:sz w:val="18"/>
                <w:szCs w:val="18"/>
              </w:rPr>
            </w:pPr>
            <w:r w:rsidRPr="000070E4">
              <w:rPr>
                <w:rFonts w:hint="eastAsia"/>
                <w:sz w:val="18"/>
                <w:szCs w:val="18"/>
              </w:rPr>
              <w:t>本質の理解、原因の追究、課題発見、計画立案、</w:t>
            </w:r>
          </w:p>
          <w:p w:rsidR="00011E41" w:rsidRPr="000070E4" w:rsidRDefault="00011E41" w:rsidP="00B508A9">
            <w:pPr>
              <w:rPr>
                <w:sz w:val="18"/>
                <w:szCs w:val="18"/>
              </w:rPr>
            </w:pPr>
            <w:r w:rsidRPr="000070E4">
              <w:rPr>
                <w:rFonts w:hint="eastAsia"/>
                <w:sz w:val="18"/>
                <w:szCs w:val="18"/>
              </w:rPr>
              <w:t>実行力、評価・改善等</w:t>
            </w:r>
          </w:p>
        </w:tc>
        <w:tc>
          <w:tcPr>
            <w:tcW w:w="6095" w:type="dxa"/>
          </w:tcPr>
          <w:p w:rsidR="00011E41" w:rsidRDefault="00011E41" w:rsidP="006361C2"/>
        </w:tc>
      </w:tr>
      <w:tr w:rsidR="00011E41" w:rsidTr="00067169">
        <w:trPr>
          <w:trHeight w:val="1740"/>
        </w:trPr>
        <w:tc>
          <w:tcPr>
            <w:tcW w:w="426" w:type="dxa"/>
          </w:tcPr>
          <w:p w:rsidR="00011E41" w:rsidRDefault="00011E41" w:rsidP="00B508A9"/>
        </w:tc>
        <w:tc>
          <w:tcPr>
            <w:tcW w:w="1701" w:type="dxa"/>
          </w:tcPr>
          <w:p w:rsidR="00011E41" w:rsidRDefault="00011E41" w:rsidP="00B508A9">
            <w:r>
              <w:rPr>
                <w:rFonts w:hint="eastAsia"/>
              </w:rPr>
              <w:t>キャリアプランニング能力</w:t>
            </w:r>
          </w:p>
        </w:tc>
        <w:tc>
          <w:tcPr>
            <w:tcW w:w="4819" w:type="dxa"/>
          </w:tcPr>
          <w:p w:rsidR="00011E41" w:rsidRPr="000070E4" w:rsidRDefault="00011E41" w:rsidP="00B508A9">
            <w:pPr>
              <w:rPr>
                <w:sz w:val="18"/>
                <w:szCs w:val="18"/>
              </w:rPr>
            </w:pPr>
            <w:r w:rsidRPr="00011E41">
              <w:rPr>
                <w:rFonts w:hint="eastAsia"/>
                <w:sz w:val="18"/>
                <w:szCs w:val="18"/>
              </w:rPr>
              <w:t>「働くこと」の意義を理解し、自らが果たすべき様々な立場や役割との関連を踏まえて「働くこと」を位置付け、多様な生き方に関する様々な情報を適切に取捨選択・活用しながら、自ら主体的に判断してキャリアを形成していく力</w:t>
            </w:r>
          </w:p>
        </w:tc>
        <w:tc>
          <w:tcPr>
            <w:tcW w:w="2410" w:type="dxa"/>
          </w:tcPr>
          <w:p w:rsidR="00067169" w:rsidRDefault="00067169" w:rsidP="00B508A9">
            <w:pPr>
              <w:rPr>
                <w:sz w:val="18"/>
                <w:szCs w:val="18"/>
              </w:rPr>
            </w:pPr>
            <w:r>
              <w:rPr>
                <w:rFonts w:hint="eastAsia"/>
                <w:sz w:val="18"/>
                <w:szCs w:val="18"/>
              </w:rPr>
              <w:t>学ぶこと・働くことの意義や役割の理解</w:t>
            </w:r>
          </w:p>
          <w:p w:rsidR="00067169" w:rsidRDefault="00067169" w:rsidP="00B508A9">
            <w:pPr>
              <w:rPr>
                <w:sz w:val="18"/>
                <w:szCs w:val="18"/>
              </w:rPr>
            </w:pPr>
            <w:r>
              <w:rPr>
                <w:rFonts w:hint="eastAsia"/>
                <w:sz w:val="18"/>
                <w:szCs w:val="18"/>
              </w:rPr>
              <w:t>多様性の理解</w:t>
            </w:r>
          </w:p>
          <w:p w:rsidR="00067169" w:rsidRDefault="00067169" w:rsidP="00B508A9">
            <w:pPr>
              <w:rPr>
                <w:sz w:val="18"/>
                <w:szCs w:val="18"/>
              </w:rPr>
            </w:pPr>
            <w:r>
              <w:rPr>
                <w:rFonts w:hint="eastAsia"/>
                <w:sz w:val="18"/>
                <w:szCs w:val="18"/>
              </w:rPr>
              <w:t>将来設計</w:t>
            </w:r>
          </w:p>
          <w:p w:rsidR="00067169" w:rsidRDefault="00067169" w:rsidP="00B508A9">
            <w:pPr>
              <w:rPr>
                <w:sz w:val="18"/>
                <w:szCs w:val="18"/>
              </w:rPr>
            </w:pPr>
            <w:r>
              <w:rPr>
                <w:rFonts w:hint="eastAsia"/>
                <w:sz w:val="18"/>
                <w:szCs w:val="18"/>
              </w:rPr>
              <w:t>選択</w:t>
            </w:r>
          </w:p>
          <w:p w:rsidR="00011E41" w:rsidRPr="000070E4" w:rsidRDefault="00011E41" w:rsidP="00B508A9">
            <w:pPr>
              <w:rPr>
                <w:sz w:val="18"/>
                <w:szCs w:val="18"/>
              </w:rPr>
            </w:pPr>
            <w:r w:rsidRPr="000070E4">
              <w:rPr>
                <w:rFonts w:hint="eastAsia"/>
                <w:sz w:val="18"/>
                <w:szCs w:val="18"/>
              </w:rPr>
              <w:t>行動と改善等</w:t>
            </w:r>
          </w:p>
        </w:tc>
        <w:tc>
          <w:tcPr>
            <w:tcW w:w="6095" w:type="dxa"/>
          </w:tcPr>
          <w:p w:rsidR="00011E41" w:rsidRDefault="00011E41" w:rsidP="006361C2"/>
        </w:tc>
      </w:tr>
    </w:tbl>
    <w:p w:rsidR="00B508A9" w:rsidRPr="00B508A9" w:rsidRDefault="006361C2" w:rsidP="00B508A9">
      <w:r>
        <w:rPr>
          <w:rFonts w:hint="eastAsia"/>
          <w:noProof/>
        </w:rPr>
        <mc:AlternateContent>
          <mc:Choice Requires="wps">
            <w:drawing>
              <wp:anchor distT="0" distB="0" distL="114300" distR="114300" simplePos="0" relativeHeight="251661312" behindDoc="0" locked="0" layoutInCell="1" allowOverlap="1" wp14:anchorId="6E8544E1" wp14:editId="09B06547">
                <wp:simplePos x="0" y="0"/>
                <wp:positionH relativeFrom="column">
                  <wp:posOffset>-66675</wp:posOffset>
                </wp:positionH>
                <wp:positionV relativeFrom="paragraph">
                  <wp:posOffset>130175</wp:posOffset>
                </wp:positionV>
                <wp:extent cx="9925050" cy="7143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9925050" cy="714375"/>
                        </a:xfrm>
                        <a:prstGeom prst="roundRect">
                          <a:avLst/>
                        </a:prstGeom>
                        <a:solidFill>
                          <a:sysClr val="window" lastClr="FFFFFF"/>
                        </a:solidFill>
                        <a:ln w="9525" cap="flat" cmpd="sng" algn="ctr">
                          <a:solidFill>
                            <a:sysClr val="windowText" lastClr="000000"/>
                          </a:solidFill>
                          <a:prstDash val="solid"/>
                        </a:ln>
                        <a:effectLst/>
                      </wps:spPr>
                      <wps:txbx>
                        <w:txbxContent>
                          <w:p w:rsidR="004067FB" w:rsidRDefault="006361C2" w:rsidP="004067FB">
                            <w:pPr>
                              <w:jc w:val="left"/>
                            </w:pPr>
                            <w:r>
                              <w:rPr>
                                <w:rFonts w:hint="eastAsia"/>
                              </w:rPr>
                              <w:t>基礎的・汎用的能力の</w:t>
                            </w:r>
                            <w:r w:rsidR="00011E41">
                              <w:rPr>
                                <w:rFonts w:hint="eastAsia"/>
                              </w:rPr>
                              <w:t>振り返り</w:t>
                            </w:r>
                            <w:r w:rsidR="002A3C87">
                              <w:rPr>
                                <w:rFonts w:hint="eastAsia"/>
                              </w:rPr>
                              <w:t>から気づ</w:t>
                            </w:r>
                            <w:r w:rsidR="00290232">
                              <w:rPr>
                                <w:rFonts w:hint="eastAsia"/>
                              </w:rPr>
                              <w:t>いたことを記入して下さい</w:t>
                            </w:r>
                            <w:r>
                              <w:rPr>
                                <w:rFonts w:hint="eastAsia"/>
                              </w:rPr>
                              <w:t>。</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5.25pt;margin-top:10.25pt;width:781.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" fillcolor="window" strokecolor="windowText">
                <v:textbox>
                  <w:txbxContent>
                    <w:p w:rsidR="004067FB" w:rsidRDefault="006361C2" w:rsidP="004067FB">
                      <w:pPr>
                        <w:jc w:val="left"/>
                      </w:pPr>
                      <w:r>
                        <w:rPr>
                          <w:rFonts w:hint="eastAsia"/>
                        </w:rPr>
                        <w:t>基礎的・汎用的能力の</w:t>
                      </w:r>
                      <w:r w:rsidR="00011E41">
                        <w:rPr>
                          <w:rFonts w:hint="eastAsia"/>
                        </w:rPr>
                        <w:t>振り返り</w:t>
                      </w:r>
                      <w:r w:rsidR="002A3C87">
                        <w:rPr>
                          <w:rFonts w:hint="eastAsia"/>
                        </w:rPr>
                        <w:t>から気づ</w:t>
                      </w:r>
                      <w:r w:rsidR="00290232">
                        <w:rPr>
                          <w:rFonts w:hint="eastAsia"/>
                        </w:rPr>
                        <w:t>いたことを記入して下さい</w:t>
                      </w:r>
                      <w:r>
                        <w:rPr>
                          <w:rFonts w:hint="eastAsia"/>
                        </w:rPr>
                        <w:t>。</w:t>
                      </w:r>
                      <w:bookmarkStart w:id="1" w:name="_GoBack"/>
                      <w:bookmarkEnd w:id="1"/>
                    </w:p>
                  </w:txbxContent>
                </v:textbox>
              </v:roundrect>
            </w:pict>
          </mc:Fallback>
        </mc:AlternateContent>
      </w:r>
    </w:p>
    <w:sectPr w:rsidR="00B508A9" w:rsidRPr="00B508A9" w:rsidSect="00067169">
      <w:pgSz w:w="16838" w:h="11906" w:orient="landscape"/>
      <w:pgMar w:top="567"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4FA" w:rsidRDefault="00FD14FA" w:rsidP="00FD14FA">
      <w:r>
        <w:separator/>
      </w:r>
    </w:p>
  </w:endnote>
  <w:endnote w:type="continuationSeparator" w:id="0">
    <w:p w:rsidR="00FD14FA" w:rsidRDefault="00FD14FA" w:rsidP="00FD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4FA" w:rsidRDefault="00FD14FA" w:rsidP="00FD14FA">
      <w:r>
        <w:separator/>
      </w:r>
    </w:p>
  </w:footnote>
  <w:footnote w:type="continuationSeparator" w:id="0">
    <w:p w:rsidR="00FD14FA" w:rsidRDefault="00FD14FA" w:rsidP="00FD1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94F"/>
    <w:rsid w:val="000070E4"/>
    <w:rsid w:val="00011E41"/>
    <w:rsid w:val="000632F1"/>
    <w:rsid w:val="00067169"/>
    <w:rsid w:val="000F3F0D"/>
    <w:rsid w:val="00120D47"/>
    <w:rsid w:val="001D5EE2"/>
    <w:rsid w:val="00290232"/>
    <w:rsid w:val="002A3C87"/>
    <w:rsid w:val="002A50CB"/>
    <w:rsid w:val="002E2DF0"/>
    <w:rsid w:val="00330E66"/>
    <w:rsid w:val="003510FA"/>
    <w:rsid w:val="00383044"/>
    <w:rsid w:val="004067FB"/>
    <w:rsid w:val="004F7980"/>
    <w:rsid w:val="00506122"/>
    <w:rsid w:val="0054408F"/>
    <w:rsid w:val="006361C2"/>
    <w:rsid w:val="0077654E"/>
    <w:rsid w:val="0082551A"/>
    <w:rsid w:val="00905262"/>
    <w:rsid w:val="009D5980"/>
    <w:rsid w:val="00A41C5F"/>
    <w:rsid w:val="00B508A9"/>
    <w:rsid w:val="00CD2E23"/>
    <w:rsid w:val="00D37DBE"/>
    <w:rsid w:val="00D83DA8"/>
    <w:rsid w:val="00E0494F"/>
    <w:rsid w:val="00F24108"/>
    <w:rsid w:val="00F65DAD"/>
    <w:rsid w:val="00FB2D24"/>
    <w:rsid w:val="00FD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D14FA"/>
    <w:pPr>
      <w:tabs>
        <w:tab w:val="center" w:pos="4252"/>
        <w:tab w:val="right" w:pos="8504"/>
      </w:tabs>
      <w:snapToGrid w:val="0"/>
    </w:pPr>
  </w:style>
  <w:style w:type="character" w:customStyle="1" w:styleId="a5">
    <w:name w:val="ヘッダー (文字)"/>
    <w:basedOn w:val="a0"/>
    <w:link w:val="a4"/>
    <w:uiPriority w:val="99"/>
    <w:rsid w:val="00FD14FA"/>
  </w:style>
  <w:style w:type="paragraph" w:styleId="a6">
    <w:name w:val="footer"/>
    <w:basedOn w:val="a"/>
    <w:link w:val="a7"/>
    <w:uiPriority w:val="99"/>
    <w:unhideWhenUsed/>
    <w:rsid w:val="00FD14FA"/>
    <w:pPr>
      <w:tabs>
        <w:tab w:val="center" w:pos="4252"/>
        <w:tab w:val="right" w:pos="8504"/>
      </w:tabs>
      <w:snapToGrid w:val="0"/>
    </w:pPr>
  </w:style>
  <w:style w:type="character" w:customStyle="1" w:styleId="a7">
    <w:name w:val="フッター (文字)"/>
    <w:basedOn w:val="a0"/>
    <w:link w:val="a6"/>
    <w:uiPriority w:val="99"/>
    <w:rsid w:val="00FD14FA"/>
  </w:style>
  <w:style w:type="paragraph" w:styleId="a8">
    <w:name w:val="Balloon Text"/>
    <w:basedOn w:val="a"/>
    <w:link w:val="a9"/>
    <w:uiPriority w:val="99"/>
    <w:semiHidden/>
    <w:unhideWhenUsed/>
    <w:rsid w:val="00F65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5D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D14FA"/>
    <w:pPr>
      <w:tabs>
        <w:tab w:val="center" w:pos="4252"/>
        <w:tab w:val="right" w:pos="8504"/>
      </w:tabs>
      <w:snapToGrid w:val="0"/>
    </w:pPr>
  </w:style>
  <w:style w:type="character" w:customStyle="1" w:styleId="a5">
    <w:name w:val="ヘッダー (文字)"/>
    <w:basedOn w:val="a0"/>
    <w:link w:val="a4"/>
    <w:uiPriority w:val="99"/>
    <w:rsid w:val="00FD14FA"/>
  </w:style>
  <w:style w:type="paragraph" w:styleId="a6">
    <w:name w:val="footer"/>
    <w:basedOn w:val="a"/>
    <w:link w:val="a7"/>
    <w:uiPriority w:val="99"/>
    <w:unhideWhenUsed/>
    <w:rsid w:val="00FD14FA"/>
    <w:pPr>
      <w:tabs>
        <w:tab w:val="center" w:pos="4252"/>
        <w:tab w:val="right" w:pos="8504"/>
      </w:tabs>
      <w:snapToGrid w:val="0"/>
    </w:pPr>
  </w:style>
  <w:style w:type="character" w:customStyle="1" w:styleId="a7">
    <w:name w:val="フッター (文字)"/>
    <w:basedOn w:val="a0"/>
    <w:link w:val="a6"/>
    <w:uiPriority w:val="99"/>
    <w:rsid w:val="00FD14FA"/>
  </w:style>
  <w:style w:type="paragraph" w:styleId="a8">
    <w:name w:val="Balloon Text"/>
    <w:basedOn w:val="a"/>
    <w:link w:val="a9"/>
    <w:uiPriority w:val="99"/>
    <w:semiHidden/>
    <w:unhideWhenUsed/>
    <w:rsid w:val="00F65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5D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2017-10-20T05:34:00Z</dcterms:created>
  <dcterms:modified xsi:type="dcterms:W3CDTF">2017-12-26T06:42:00Z</dcterms:modified>
</cp:coreProperties>
</file>